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68.8" w:right="-859.199999999998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ASUNTO: Alegaciones a modificación sustancial, estudio de impacto ambiental y revisión de la Autorización ambiental de la empresa Distiller (Ólvega-Soria). Expte no.:030-19-SSO/026-18ROSO. (Anuncio Bocyl 22/06/2020)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907.2" w:right="186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Nombre: Apellidos: DNI: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907.2" w:right="903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Dirección: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907.2" w:right="138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Código Postal: Localidad: Provincia: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-868.8" w:right="-8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Comparece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nte el Director General de Sostenibilidad y Calidad Ambiental. Consejería FyM. Junta CyL y como mejor proceda en Derecho,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que habiéndose sometido a información pública el proyecto indicado, y considerándome parte interesada por afectar a mi salud, medioambiente y economía; hago uso de mis derechos procedo a realizar las siguientes: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ALEGACIONES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Las emisiones de la incineración de disolventes produce sustancias tóxicas y carcinógenas (Dioxinas, hidrocarburos aromáticos policíclicos) incluso en concentraciones muy pequeñas porque son acumulativas en el medio y en organismos. Las emisiones no se identifican y evaluan correctamente en el Estudio de Impacto Ambiental (EsIA) - Que la contaminación actual y nueva de esta empresa afectan y afectarán negativamente a la calidad y marca de las empresas y productos alimentarios de Ólvega y de la Comarca. Al lado hay una gran empresa alimentaria. - El vecindario y centros de trabajo más cercanos a la empresa han avisado y quejado a las autoridades por respirar sustancias y olores que irritan las vías respiratorias y mucosas, generando incluso cefaleas y malestar generalizado. - El suelo y agua subterránea de la empresa Distiller y de su entorno, y los sedimentos del arroyo de los caños están contaminados por sustancias tóxicas presuntamente originados por esta empresa según los los análisis e informes de los Servicios Técnicos de la Fiscalía General el Estado. Situación que no viene recogida en el EsIA. - La ampliación de la actividad supone un incremento del consumo de agua (158% respecto a su inicio de actividad), cuyo origen no viene correctamente descrito en el proyecto, ni tampoco sus afecciones a la disponibilidad de agua de la localidad. La empresa consumirá de 19.512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333237965902"/>
          <w:szCs w:val="19.33333237965902"/>
          <w:u w:val="none"/>
          <w:shd w:fill="auto" w:val="clear"/>
          <w:vertAlign w:val="superscript"/>
          <w:rtl w:val="0"/>
        </w:rPr>
        <w:t xml:space="preserve">3/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año (el equivalente 9% del consumo anual de los domicilios de Ólvega) - En 2014 Distiller almacenaba en diversos tipos un total de 2.994m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333237965902"/>
          <w:szCs w:val="19.33333237965902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(una piscina olímpica) de productos inflamables. Con la modificación almacenará 5.509 m3 (dos piscinas olímpicas); más 1.372m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333237965902"/>
          <w:szCs w:val="19.33333237965902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sustancias tóxicas, en especial halogenadas. En caso de accidente o incendio generaría una deflagración y contaminación tóxica de incalculables efectos por su proximidad al casco urbano y a todas las empresas, e incluso a la comarca y al Parque Natural del Moncayo. No hay un plan de prevención ante este riesgo y el Ayuntamiento no tiene medios ni protocolo para actuar. - La empresa tiene antecedentes de vertidos y emisiones ilegales: vertido al río los Caños en 2012, contaminación de aguas subterráneas, varios incendios de residuos tóxicos y sanción por irregularidades en el manejo de los residuos con emisiones a la atmósfera. Información que no aparecen en el EsIA. - No hay ningún estudio (ni hay obligación de realizarlo) que analice la presencia de la gran diversidad de sustancias toxicas que se manejan, y emiten (y que se emitirán) en la atmósfera del entorno de la fabrica y de la localidad de Ólvega, impidiendo así el correcto y objetivo control de las emisiones y de la calidad del aire - El EsIA no sirve como base para valorar sus afecciones ambientales: usa la rosa de los vientos de Soria capital; no hay modelos de dispersión de contaminantes, y bienes, empresas y personas afectadas, tampoco de ruidos; omite que se ubica en suelos sensibles a la contaminación de acuíferos, etc. - El Ayuntamiento no realiza un control de calidad de vertidos al alcantarillado a pesar de su gran volumen (100 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3333237965902"/>
          <w:szCs w:val="19.3333323796590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/día, el 17% de los vertidos domésticos de Ólvega) acorde a las sustancias tóxicas que se vierten. Con el agravante de que el mal estado del río y embalse de El Val y de sus acuíferos, que en parte es debido a las aguas residuales de Ólvega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816" w:right="51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razón a las alegaciones expuestas 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SOLICITA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868.8" w:right="-86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 Declaración de Impacto Ambiental Negativa, y no se conceda la Autorización de modificación y ampliación. 2 -Que se realicen los trabajos administrativos correspondientes de análisis y estudios acordes a la toxicidad y peligro de las sustancias y procesos que se manejan en Distiller, y de sus afecciones al medioambiente y a la salud de las personas, en especial de trabajadores de Distiller y de empresas próximas.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2088" w:right="20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______________ a _______ de_______ 2020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-868.8" w:right="-772.7999999999997" w:firstLine="6465.5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*Firma: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*El firmante autoriza a la Administración a quien se dirige el escrito para que obtenga los datos del DNI en el archivo correspondiente. Ley Procedimiento Administrativo Común 30/2015. Art. 28.2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